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Missing one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start – talk through the introduction – then bring the agenda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Add a pause – why are these ads showing up?  Make a little more of this – motivational question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These slides are much better – they are really helping me to follow what you are saying.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However, animate them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randomized (“m”) want (“t”)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Avoid light blue on white – hard to see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For advertisement – research design – no need for table lines – animate, animate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Three sources of risk . . . this is working great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“</w:t>
      </w:r>
      <w:r>
        <w:rPr>
          <w:b w:val="false"/>
          <w:bCs w:val="false"/>
        </w:rPr>
        <w:t>Bias” “s” / wads “ds” / “hidden” “i”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Do not forget the closing – I’m hearing the opening – “let’s talk about what this means for . . .”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ending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Collabora_Office/24.04.7.2$Linux_X86_64 LibreOffice_project/8c74383e6f13cf719fc69da5b94251fd50566e63</Application>
  <AppVersion>15.0000</AppVersion>
  <Pages>1</Pages>
  <Words>111</Words>
  <Characters>511</Characters>
  <CharactersWithSpaces>622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2025-06-03T07:03:34Z</dcterms:created>
  <dc:creator/>
  <dc:description/>
  <dc:language>en-US</dc:language>
  <cp:lastModifiedBy/>
  <dcterms:modified xsi:type="dcterms:W3CDTF">2025-06-03T07:22:10Z</dcterms:modified>
  <cp:revision>2</cp:revision>
  <dc:subject/>
  <dc:title/>
</cp:coreProperties>
</file>